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C0" w:rsidRDefault="00271EC0">
      <w:r>
        <w:t>Area of a Rectangle:</w:t>
      </w:r>
    </w:p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>
      <w:r>
        <w:t>Area of a Triangle:</w:t>
      </w:r>
    </w:p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>
      <w:r>
        <w:t>Circumference of a Circle:</w:t>
      </w:r>
    </w:p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>
      <w:r>
        <w:t>Area of a Prism:</w:t>
      </w:r>
    </w:p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271EC0" w:rsidRDefault="00271EC0"/>
    <w:p w:rsidR="00A2626A" w:rsidRDefault="00271EC0">
      <w:r>
        <w:t>Area of a Cylinder:</w:t>
      </w:r>
    </w:p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1EC0"/>
    <w:rsid w:val="00271EC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1</cp:revision>
  <cp:lastPrinted>2012-04-02T14:35:00Z</cp:lastPrinted>
  <dcterms:created xsi:type="dcterms:W3CDTF">2012-04-02T14:34:00Z</dcterms:created>
  <dcterms:modified xsi:type="dcterms:W3CDTF">2012-04-02T14:36:00Z</dcterms:modified>
</cp:coreProperties>
</file>